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B19" w:rsidRPr="00207F35" w:rsidRDefault="00207F35" w:rsidP="00207F35">
      <w:pPr>
        <w:jc w:val="center"/>
        <w:rPr>
          <w:b/>
          <w:sz w:val="32"/>
        </w:rPr>
      </w:pPr>
      <w:r w:rsidRPr="00207F35">
        <w:rPr>
          <w:b/>
          <w:sz w:val="32"/>
        </w:rPr>
        <w:t>Gender Equality Action Plan</w:t>
      </w:r>
    </w:p>
    <w:p w:rsidR="00207F35" w:rsidRPr="00207F35" w:rsidRDefault="00207F35" w:rsidP="00207F35">
      <w:pPr>
        <w:spacing w:before="100" w:beforeAutospacing="1" w:after="100" w:afterAutospacing="1" w:line="240" w:lineRule="auto"/>
        <w:rPr>
          <w:rFonts w:ascii="Times New Roman" w:eastAsia="Times New Roman" w:hAnsi="Times New Roman" w:cs="Times New Roman"/>
          <w:sz w:val="24"/>
          <w:szCs w:val="24"/>
          <w:lang w:eastAsia="en-IN"/>
        </w:rPr>
      </w:pPr>
      <w:r w:rsidRPr="00207F35">
        <w:rPr>
          <w:rFonts w:ascii="Times New Roman" w:eastAsia="Times New Roman" w:hAnsi="Times New Roman" w:cs="Times New Roman"/>
          <w:sz w:val="24"/>
          <w:szCs w:val="24"/>
          <w:lang w:eastAsia="en-IN"/>
        </w:rPr>
        <w:t>Gender awareness is part and parcel of the educational process. The present CBCS curriculum promotes gender awareness by default. In streams such as Humanities, gender awareness is imparted through Gender Studies which is an important component of the curriculum in Literature and Social Sciences. Since education also serves to form habits in human beings, gender equality promotes men and women in having equal opportunities in equal participation, equality in teaching learning process, equality in terms of educational outcomes and outreach programmes and providing equal benefits to both the sexes promoting equal opportunities in economic social cultural and political developments.</w:t>
      </w:r>
    </w:p>
    <w:p w:rsidR="00207F35" w:rsidRPr="00207F35" w:rsidRDefault="00207F35" w:rsidP="00207F35">
      <w:pPr>
        <w:spacing w:before="100" w:beforeAutospacing="1" w:after="100" w:afterAutospacing="1" w:line="240" w:lineRule="auto"/>
        <w:rPr>
          <w:rFonts w:ascii="Times New Roman" w:eastAsia="Times New Roman" w:hAnsi="Times New Roman" w:cs="Times New Roman"/>
          <w:sz w:val="24"/>
          <w:szCs w:val="24"/>
          <w:lang w:eastAsia="en-IN"/>
        </w:rPr>
      </w:pPr>
      <w:r w:rsidRPr="00207F35">
        <w:rPr>
          <w:rFonts w:ascii="Times New Roman" w:eastAsia="Times New Roman" w:hAnsi="Times New Roman" w:cs="Times New Roman"/>
          <w:sz w:val="24"/>
          <w:szCs w:val="24"/>
          <w:lang w:eastAsia="en-IN"/>
        </w:rPr>
        <w:t>The college ensures gender equality by means of:</w:t>
      </w:r>
    </w:p>
    <w:p w:rsidR="00207F35" w:rsidRPr="00207F35" w:rsidRDefault="00207F35" w:rsidP="00207F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07F35">
        <w:rPr>
          <w:rFonts w:ascii="Times New Roman" w:eastAsia="Times New Roman" w:hAnsi="Times New Roman" w:cs="Times New Roman"/>
          <w:sz w:val="24"/>
          <w:szCs w:val="24"/>
          <w:lang w:eastAsia="en-IN"/>
        </w:rPr>
        <w:t>Safety and security of girl students inside the campus. This is basically maintained with the use of extensive coverage of CCTV cameras. The entire college is under CCTV coverage and the footage is regularly seen to track any untoward happenings in the college.</w:t>
      </w:r>
    </w:p>
    <w:p w:rsidR="00207F35" w:rsidRPr="00207F35" w:rsidRDefault="00207F35" w:rsidP="00207F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07F35">
        <w:rPr>
          <w:rFonts w:ascii="Times New Roman" w:eastAsia="Times New Roman" w:hAnsi="Times New Roman" w:cs="Times New Roman"/>
          <w:sz w:val="24"/>
          <w:szCs w:val="24"/>
          <w:lang w:eastAsia="en-IN"/>
        </w:rPr>
        <w:t>The manual guarding system of the college also ensures that no untoward activities whether inside the college premises or in its immediate exteriors.</w:t>
      </w:r>
    </w:p>
    <w:p w:rsidR="00207F35" w:rsidRPr="00207F35" w:rsidRDefault="00207F35" w:rsidP="00207F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07F35">
        <w:rPr>
          <w:rFonts w:ascii="Times New Roman" w:eastAsia="Times New Roman" w:hAnsi="Times New Roman" w:cs="Times New Roman"/>
          <w:sz w:val="24"/>
          <w:szCs w:val="24"/>
          <w:lang w:eastAsia="en-IN"/>
        </w:rPr>
        <w:t>There is an exclusive common room for girls in the college which enables the girl students to spend their leisure time in recreation and leisurely activities.</w:t>
      </w:r>
    </w:p>
    <w:p w:rsidR="00207F35" w:rsidRPr="00207F35" w:rsidRDefault="00207F35" w:rsidP="00207F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07F35">
        <w:rPr>
          <w:rFonts w:ascii="Times New Roman" w:eastAsia="Times New Roman" w:hAnsi="Times New Roman" w:cs="Times New Roman"/>
          <w:sz w:val="24"/>
          <w:szCs w:val="24"/>
          <w:lang w:eastAsia="en-IN"/>
        </w:rPr>
        <w:t>Gender counseling is often provided to girl students. For instance a gender awareness programme was held by the Anti Sexual Harassment committee in June, 2022.</w:t>
      </w:r>
    </w:p>
    <w:p w:rsidR="00207F35" w:rsidRPr="00207F35" w:rsidRDefault="00207F35" w:rsidP="00207F3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207F35">
        <w:rPr>
          <w:rFonts w:ascii="Times New Roman" w:eastAsia="Times New Roman" w:hAnsi="Times New Roman" w:cs="Times New Roman"/>
          <w:sz w:val="24"/>
          <w:szCs w:val="24"/>
          <w:lang w:eastAsia="en-IN"/>
        </w:rPr>
        <w:t>Gender sensitization and counseling is often conducted at an informal level through the parent teacher meetings.</w:t>
      </w:r>
    </w:p>
    <w:p w:rsidR="00207F35" w:rsidRDefault="00207F35"/>
    <w:p w:rsidR="00207F35" w:rsidRDefault="00207F35"/>
    <w:sectPr w:rsidR="00207F35" w:rsidSect="009D5B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6524"/>
    <w:multiLevelType w:val="multilevel"/>
    <w:tmpl w:val="C30A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207F35"/>
    <w:rsid w:val="0012051C"/>
    <w:rsid w:val="001843D0"/>
    <w:rsid w:val="00207F35"/>
    <w:rsid w:val="009D5B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F3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7274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Company>Hewlett-Packard Company</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IQAC</cp:lastModifiedBy>
  <cp:revision>1</cp:revision>
  <dcterms:created xsi:type="dcterms:W3CDTF">2023-05-23T06:52:00Z</dcterms:created>
  <dcterms:modified xsi:type="dcterms:W3CDTF">2023-05-23T06:53:00Z</dcterms:modified>
</cp:coreProperties>
</file>